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75A" w:rsidRDefault="0089375A" w:rsidP="0089375A">
      <w:pPr>
        <w:pStyle w:val="NormalWeb"/>
        <w:spacing w:before="120"/>
        <w:jc w:val="center"/>
        <w:rPr>
          <w:b/>
        </w:rPr>
      </w:pPr>
      <w:r w:rsidRPr="0089375A">
        <w:rPr>
          <w:b/>
        </w:rPr>
        <w:t>QUY ĐỊNH AN TOÀN KHI VẬN HÀNH CẦU TRỤC</w:t>
      </w:r>
    </w:p>
    <w:p w:rsidR="0089375A" w:rsidRPr="0089375A" w:rsidRDefault="0089375A" w:rsidP="0089375A">
      <w:pPr>
        <w:pStyle w:val="NormalWeb"/>
        <w:spacing w:before="120"/>
        <w:jc w:val="center"/>
        <w:rPr>
          <w:b/>
        </w:rPr>
      </w:pPr>
    </w:p>
    <w:p w:rsidR="0089375A" w:rsidRDefault="0089375A" w:rsidP="0089375A">
      <w:pPr>
        <w:pStyle w:val="NormalWeb"/>
        <w:spacing w:before="120"/>
      </w:pPr>
      <w:r>
        <w:t>1.</w:t>
      </w:r>
      <w:r>
        <w:rPr>
          <w:lang w:val="vi-VN"/>
        </w:rPr>
        <w:t xml:space="preserve"> Chỉ sử dụng cầu trục, cổng trục có tình trạng kỹ thuật tốt và chưa hết hạn kiểm định kỹ thuật an toàn. Trong quá trình sử dụng nếu phát hiện cầu trục, cổng trục không đảm bảo an toàn, đơn vị sử dụng có thể đưa ra yêu cầu kiểm định trước thời hạn.</w:t>
      </w:r>
    </w:p>
    <w:p w:rsidR="0089375A" w:rsidRDefault="0089375A" w:rsidP="0089375A">
      <w:pPr>
        <w:pStyle w:val="NormalWeb"/>
        <w:spacing w:before="120"/>
      </w:pPr>
      <w:r>
        <w:t>2.</w:t>
      </w:r>
      <w:r>
        <w:rPr>
          <w:lang w:val="vi-VN"/>
        </w:rPr>
        <w:t xml:space="preserve"> Chỉ được phép sử dụng cầu trục, cổng trục theo đúng tính năng, công dụng và đặc tính kỹ thuật của thiết bị do nhà sản xuất quy định. Không cho phép nâng tải có khối lượng vượt quá tải trọng của cầu trục, cổng trục.</w:t>
      </w:r>
    </w:p>
    <w:p w:rsidR="0089375A" w:rsidRDefault="0089375A" w:rsidP="0089375A">
      <w:pPr>
        <w:pStyle w:val="NormalWeb"/>
        <w:spacing w:before="120"/>
      </w:pPr>
      <w:r>
        <w:t xml:space="preserve">3. </w:t>
      </w:r>
      <w:r>
        <w:rPr>
          <w:lang w:val="vi-VN"/>
        </w:rPr>
        <w:t xml:space="preserve"> Chỉ được phép chuyển tải bằng cầu trục, cổng trục qua nhà xưởng, nhà ở hoặc chỗ có người khi có biện pháp đảm bảo an toàn riêng biệt loại trừ được khả năng gây sự cố và tai nạn lao động.</w:t>
      </w:r>
    </w:p>
    <w:p w:rsidR="0089375A" w:rsidRDefault="0089375A" w:rsidP="0089375A">
      <w:pPr>
        <w:pStyle w:val="NormalWeb"/>
        <w:spacing w:before="120"/>
      </w:pPr>
      <w:r>
        <w:t xml:space="preserve">4. </w:t>
      </w:r>
      <w:r>
        <w:rPr>
          <w:lang w:val="vi-VN"/>
        </w:rPr>
        <w:t xml:space="preserve"> Trong quá trình sử dụng cầu trục, cổng trục, không cho phép:</w:t>
      </w:r>
    </w:p>
    <w:p w:rsidR="0089375A" w:rsidRDefault="0089375A" w:rsidP="0089375A">
      <w:pPr>
        <w:pStyle w:val="NormalWeb"/>
        <w:spacing w:before="120"/>
      </w:pPr>
      <w:r>
        <w:rPr>
          <w:lang w:val="vi-VN"/>
        </w:rPr>
        <w:t>- Người lên, xuống cầu trục, cổng trục khi n</w:t>
      </w:r>
      <w:r>
        <w:t xml:space="preserve">ó </w:t>
      </w:r>
      <w:r>
        <w:rPr>
          <w:lang w:val="vi-VN"/>
        </w:rPr>
        <w:t>đang hoạt động;</w:t>
      </w:r>
    </w:p>
    <w:p w:rsidR="0089375A" w:rsidRDefault="0089375A" w:rsidP="0089375A">
      <w:pPr>
        <w:pStyle w:val="NormalWeb"/>
        <w:spacing w:before="120"/>
      </w:pPr>
      <w:r>
        <w:rPr>
          <w:lang w:val="vi-VN"/>
        </w:rPr>
        <w:t>- Nâng, hạ và chuyển tải khi có người đứng ở trên tải;</w:t>
      </w:r>
    </w:p>
    <w:p w:rsidR="0089375A" w:rsidRDefault="0089375A" w:rsidP="0089375A">
      <w:pPr>
        <w:pStyle w:val="NormalWeb"/>
        <w:spacing w:before="120"/>
      </w:pPr>
      <w:r>
        <w:rPr>
          <w:lang w:val="vi-VN"/>
        </w:rPr>
        <w:t>- Nâng tải trong tình trạng tải chưa ổn định hoặc chỉ móc một bên của móc kép;</w:t>
      </w:r>
    </w:p>
    <w:p w:rsidR="0089375A" w:rsidRDefault="0089375A" w:rsidP="0089375A">
      <w:pPr>
        <w:pStyle w:val="NormalWeb"/>
        <w:spacing w:before="120"/>
      </w:pPr>
      <w:r>
        <w:rPr>
          <w:lang w:val="vi-VN"/>
        </w:rPr>
        <w:t>- Nâng tải vùi dưới đất, bị các vật khác đè lên, bị liên kết bằng bu lông hoặc bê tông với các vật khác;</w:t>
      </w:r>
    </w:p>
    <w:p w:rsidR="0089375A" w:rsidRDefault="0089375A" w:rsidP="0089375A">
      <w:pPr>
        <w:pStyle w:val="NormalWeb"/>
        <w:spacing w:before="120"/>
      </w:pPr>
      <w:r>
        <w:rPr>
          <w:lang w:val="vi-VN"/>
        </w:rPr>
        <w:t>- Kéo lê tải;</w:t>
      </w:r>
    </w:p>
    <w:p w:rsidR="0089375A" w:rsidRDefault="0089375A" w:rsidP="0089375A">
      <w:pPr>
        <w:pStyle w:val="NormalWeb"/>
        <w:spacing w:before="120"/>
      </w:pPr>
      <w:r>
        <w:rPr>
          <w:lang w:val="vi-VN"/>
        </w:rPr>
        <w:t>- Vừa dùng người đẩy hoặc kéo tải vừa cho cơ cấu nâng/hạ tải.</w:t>
      </w:r>
    </w:p>
    <w:p w:rsidR="0089375A" w:rsidRDefault="0089375A" w:rsidP="0089375A">
      <w:pPr>
        <w:pStyle w:val="NormalWeb"/>
        <w:spacing w:before="120"/>
      </w:pPr>
      <w:r>
        <w:t>5.</w:t>
      </w:r>
      <w:r>
        <w:rPr>
          <w:lang w:val="vi-VN"/>
        </w:rPr>
        <w:t xml:space="preserve"> Cấm người trên hành lang của cầu trục, cổng trục khi chúng đang hoạt động. Chỉ cho phép tiến hà</w:t>
      </w:r>
      <w:r>
        <w:t>n</w:t>
      </w:r>
      <w:r>
        <w:rPr>
          <w:lang w:val="vi-VN"/>
        </w:rPr>
        <w:t>h các công việc vệ sinh, tra dầu mỡ, sửa chữa trên cầu trục, cổng trục khi đã thực hiện đầy đủ các biện pháp đảm bảo làm việc an toàn (phòng ngừa rơi ngã, điện giật,...).</w:t>
      </w:r>
    </w:p>
    <w:p w:rsidR="0089375A" w:rsidRDefault="0089375A" w:rsidP="0089375A">
      <w:pPr>
        <w:pStyle w:val="NormalWeb"/>
        <w:spacing w:before="120"/>
      </w:pPr>
      <w:r>
        <w:t>6.</w:t>
      </w:r>
      <w:r>
        <w:rPr>
          <w:lang w:val="vi-VN"/>
        </w:rPr>
        <w:t xml:space="preserve"> Tổ chức, cá nhân sử dụng </w:t>
      </w:r>
      <w:r>
        <w:t>C</w:t>
      </w:r>
      <w:r>
        <w:rPr>
          <w:lang w:val="vi-VN"/>
        </w:rPr>
        <w:t>ầu trục, cổng trục phải đưa ra các quy định về cách trao đổi tín hiệu giữa người buộc móc tải với người điều khiển cầu trục, cổng trục. Tín hiệu sử dụng phải được quy định cụ thể và không thể lẫn được với các tín hiệu khác ở xung quanh.</w:t>
      </w:r>
    </w:p>
    <w:p w:rsidR="0089375A" w:rsidRDefault="0089375A" w:rsidP="0089375A">
      <w:pPr>
        <w:pStyle w:val="NormalWeb"/>
        <w:spacing w:before="120"/>
      </w:pPr>
      <w:r>
        <w:t>7.</w:t>
      </w:r>
      <w:r>
        <w:rPr>
          <w:lang w:val="vi-VN"/>
        </w:rPr>
        <w:t xml:space="preserve"> Khi nâng, chuyển tải ở gần các công trình, thiết bị, phải đảm bảo an toàn cho các công trình, thiết bị... và những người ở gần chúng.</w:t>
      </w:r>
    </w:p>
    <w:p w:rsidR="0089375A" w:rsidRDefault="0089375A" w:rsidP="0089375A">
      <w:pPr>
        <w:pStyle w:val="NormalWeb"/>
        <w:spacing w:before="120"/>
      </w:pPr>
      <w:r>
        <w:t>8.</w:t>
      </w:r>
      <w:r>
        <w:rPr>
          <w:lang w:val="vi-VN"/>
        </w:rPr>
        <w:t xml:space="preserve"> Các cầu trục, cổng trục làm việc ngoài trời, không cho phép treo pa nô, áp phích, khẩu hiệu hoặc che chắn làm tăng diện tích cản gió của chúng.</w:t>
      </w:r>
    </w:p>
    <w:p w:rsidR="0089375A" w:rsidRDefault="0089375A" w:rsidP="0089375A">
      <w:pPr>
        <w:pStyle w:val="NormalWeb"/>
        <w:spacing w:before="120"/>
      </w:pPr>
      <w:r>
        <w:t>9.</w:t>
      </w:r>
      <w:r>
        <w:rPr>
          <w:lang w:val="vi-VN"/>
        </w:rPr>
        <w:t xml:space="preserve"> Chỉ được phép hạ tải xuống vị trí đã định và những nơi đã được loại trừ được khả năng rơi, đổ hoặc trượt. Chỉ được phép tháo bỏ dây treo các kết cấu, bộ phận lắp ráp khỏi móc, khi các kết cấu và bộ phận đó đã được cố định chắc chắn và ổn định.</w:t>
      </w:r>
    </w:p>
    <w:p w:rsidR="0089375A" w:rsidRDefault="0089375A" w:rsidP="0089375A">
      <w:pPr>
        <w:pStyle w:val="NormalWeb"/>
        <w:spacing w:before="120"/>
      </w:pPr>
      <w:r>
        <w:t>10.</w:t>
      </w:r>
      <w:r>
        <w:rPr>
          <w:lang w:val="vi-VN"/>
        </w:rPr>
        <w:t xml:space="preserve"> Trước khi hạ tải xuống hào, hố, giếng... phải hạ móc không tải xuống vị trí thấp nhất để kiểm tra số vòng cáp còn lại trên tang. Nếu số vòng cáp còn lại trên tang lớn hơn 1,5 vòng, thì mới được phép nâng, hạ tải.</w:t>
      </w:r>
    </w:p>
    <w:p w:rsidR="0089375A" w:rsidRDefault="0089375A" w:rsidP="0089375A">
      <w:pPr>
        <w:pStyle w:val="NormalWeb"/>
        <w:spacing w:before="120"/>
      </w:pPr>
      <w:r>
        <w:t>11.</w:t>
      </w:r>
      <w:r>
        <w:rPr>
          <w:lang w:val="vi-VN"/>
        </w:rPr>
        <w:t xml:space="preserve"> Phải ngừng hoạt động của cầu trục, cổng trục khi:</w:t>
      </w:r>
    </w:p>
    <w:p w:rsidR="0089375A" w:rsidRDefault="0089375A" w:rsidP="0089375A">
      <w:pPr>
        <w:pStyle w:val="NormalWeb"/>
        <w:spacing w:before="120"/>
      </w:pPr>
      <w:r>
        <w:rPr>
          <w:lang w:val="vi-VN"/>
        </w:rPr>
        <w:t>- Phát hiện các vết nứt ở những chỗ quan trọng của kết cấu kim loại;</w:t>
      </w:r>
    </w:p>
    <w:p w:rsidR="0089375A" w:rsidRDefault="0089375A" w:rsidP="0089375A">
      <w:pPr>
        <w:pStyle w:val="NormalWeb"/>
        <w:spacing w:before="120"/>
      </w:pPr>
      <w:r>
        <w:rPr>
          <w:lang w:val="vi-VN"/>
        </w:rPr>
        <w:t>- Phát hiện biến dạng dư của kết cấu kim loại;</w:t>
      </w:r>
    </w:p>
    <w:p w:rsidR="0089375A" w:rsidRDefault="0089375A" w:rsidP="0089375A">
      <w:pPr>
        <w:pStyle w:val="NormalWeb"/>
        <w:spacing w:before="120"/>
      </w:pPr>
      <w:r>
        <w:rPr>
          <w:lang w:val="vi-VN"/>
        </w:rPr>
        <w:t>- Phát hiện phanh của bất kỳ một cơ cấu nào bị hỏng;</w:t>
      </w:r>
    </w:p>
    <w:p w:rsidR="0089375A" w:rsidRDefault="0089375A" w:rsidP="0089375A">
      <w:pPr>
        <w:pStyle w:val="NormalWeb"/>
        <w:spacing w:before="120"/>
      </w:pPr>
      <w:r>
        <w:rPr>
          <w:lang w:val="vi-VN"/>
        </w:rPr>
        <w:t>- Phát hiện móc, cáp, ròng rọc, tang bị mòn quá giá trị cho phép, bị rạn nứt hoặc hư hỏng khác;</w:t>
      </w:r>
    </w:p>
    <w:p w:rsidR="0089375A" w:rsidRDefault="0089375A" w:rsidP="0089375A">
      <w:pPr>
        <w:pStyle w:val="NormalWeb"/>
        <w:spacing w:before="120"/>
      </w:pPr>
      <w:r>
        <w:t>12.</w:t>
      </w:r>
      <w:r>
        <w:rPr>
          <w:lang w:val="vi-VN"/>
        </w:rPr>
        <w:t xml:space="preserve"> Khi bốc, xếp tải lên các phương tiện vận tải phải đảm bảo độ ổn định của phương tiện vận tải.</w:t>
      </w:r>
    </w:p>
    <w:p w:rsidR="0089375A" w:rsidRDefault="0089375A" w:rsidP="0089375A">
      <w:pPr>
        <w:pStyle w:val="NormalWeb"/>
        <w:spacing w:before="120"/>
      </w:pPr>
      <w:r>
        <w:t>13,</w:t>
      </w:r>
      <w:r>
        <w:rPr>
          <w:lang w:val="vi-VN"/>
        </w:rPr>
        <w:t xml:space="preserve"> Người buộc móc tải chỉ được phép đến gần tải khi đã hạ đến độ cao không lớn hơn 1m tính từ mặt sàn chỗ người móc tải đứng.</w:t>
      </w:r>
    </w:p>
    <w:p w:rsidR="0089375A" w:rsidRDefault="0089375A" w:rsidP="0089375A">
      <w:pPr>
        <w:pStyle w:val="NormalWeb"/>
        <w:spacing w:before="120"/>
      </w:pPr>
      <w:r>
        <w:t>14.</w:t>
      </w:r>
      <w:r>
        <w:rPr>
          <w:lang w:val="vi-VN"/>
        </w:rPr>
        <w:t xml:space="preserve"> Cầu trục, cổng trục phải được bảo dưỡng định kỳ. Phải sửa chữa, thay thế các chi tiết, bộ phận đã bị hư hỏng, mòn quá quy định cho phép.</w:t>
      </w:r>
    </w:p>
    <w:p w:rsidR="0089375A" w:rsidRDefault="0089375A" w:rsidP="0089375A">
      <w:pPr>
        <w:pStyle w:val="NormalWeb"/>
        <w:spacing w:before="120"/>
      </w:pPr>
      <w:r>
        <w:t>15.</w:t>
      </w:r>
      <w:r>
        <w:rPr>
          <w:lang w:val="vi-VN"/>
        </w:rPr>
        <w:t xml:space="preserve"> Khi sửa chữa, thay thế các chi tiết bộ phận của cầu trục, cổng trục, phải có các biện pháp đảm bảo an toàn.</w:t>
      </w:r>
    </w:p>
    <w:p w:rsidR="0089375A" w:rsidRDefault="0089375A" w:rsidP="0089375A">
      <w:pPr>
        <w:pStyle w:val="NormalWeb"/>
        <w:spacing w:before="120"/>
      </w:pPr>
      <w:r>
        <w:rPr>
          <w:lang w:val="vi-VN"/>
        </w:rPr>
        <w:t>Sau khi thay thế, sửa chữa các bộ phận, chi tiết quan trọng như kết cấu kim loại, cáp, móc, phanh,...phải tiến hành khám nghiệm có thử tải cầu trục, cổng trục trước khi đưa vào sử dụng.</w:t>
      </w:r>
    </w:p>
    <w:p w:rsidR="0089375A" w:rsidRPr="004B0CF4" w:rsidRDefault="0089375A" w:rsidP="0089375A">
      <w:pPr>
        <w:pStyle w:val="NormalWeb"/>
        <w:spacing w:before="120"/>
        <w:rPr>
          <w:highlight w:val="yellow"/>
        </w:rPr>
      </w:pPr>
      <w:r>
        <w:lastRenderedPageBreak/>
        <w:t>16.</w:t>
      </w:r>
      <w:r w:rsidRPr="004B0CF4">
        <w:rPr>
          <w:highlight w:val="yellow"/>
          <w:lang w:val="vi-VN"/>
        </w:rPr>
        <w:t xml:space="preserve"> Các cầu trục, cổng trục khi đưa vào sử dụng phải được kiểm định theo quy định; tem kiểm định phải được dán trực tiếp trên thiết bị tại những nơi người sử dụng dễ nhìn thấy.</w:t>
      </w:r>
    </w:p>
    <w:p w:rsidR="0089375A" w:rsidRPr="004B0CF4" w:rsidRDefault="0089375A" w:rsidP="0089375A">
      <w:pPr>
        <w:pStyle w:val="NormalWeb"/>
        <w:spacing w:before="120"/>
        <w:rPr>
          <w:highlight w:val="yellow"/>
        </w:rPr>
      </w:pPr>
      <w:r>
        <w:rPr>
          <w:highlight w:val="yellow"/>
        </w:rPr>
        <w:t>17.</w:t>
      </w:r>
      <w:r w:rsidRPr="004B0CF4">
        <w:rPr>
          <w:highlight w:val="yellow"/>
          <w:lang w:val="vi-VN"/>
        </w:rPr>
        <w:t xml:space="preserve"> Mỗi cầu trục, cổng trục phải có sổ theo dõi bảo dưỡng, sửa chữa theo quy định của tổ chức, cá nhân sản xuất.</w:t>
      </w:r>
    </w:p>
    <w:p w:rsidR="0089375A" w:rsidRDefault="0089375A" w:rsidP="0089375A">
      <w:pPr>
        <w:pStyle w:val="NormalWeb"/>
        <w:spacing w:before="120"/>
      </w:pPr>
      <w:r>
        <w:rPr>
          <w:highlight w:val="yellow"/>
        </w:rPr>
        <w:t>18.</w:t>
      </w:r>
      <w:r w:rsidRPr="004B0CF4">
        <w:rPr>
          <w:highlight w:val="yellow"/>
          <w:lang w:val="vi-VN"/>
        </w:rPr>
        <w:t xml:space="preserve"> Cầu trục, cổng trục phải được sử dụng, vận chuyển, lưu giữ, bảo trì, bảo dưỡng theo chỉ dẫn của tổ chức, cá nhân sản xuất.</w:t>
      </w:r>
    </w:p>
    <w:p w:rsidR="00625425" w:rsidRDefault="00625425">
      <w:bookmarkStart w:id="0" w:name="_GoBack"/>
      <w:bookmarkEnd w:id="0"/>
    </w:p>
    <w:sectPr w:rsidR="00625425" w:rsidSect="00535EA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75A"/>
    <w:rsid w:val="00535EA9"/>
    <w:rsid w:val="00625425"/>
    <w:rsid w:val="00893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106B6"/>
  <w15:chartTrackingRefBased/>
  <w15:docId w15:val="{E40AFD63-7167-4A7B-AA6C-B25F59E3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EA9"/>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535EA9"/>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paragraph" w:styleId="NormalWeb">
    <w:name w:val="Normal (Web)"/>
    <w:basedOn w:val="Normal"/>
    <w:rsid w:val="0089375A"/>
    <w:pPr>
      <w:spacing w:after="0" w:line="240" w:lineRule="auto"/>
      <w:contextualSpacing w:val="0"/>
      <w:jc w:val="left"/>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2021-09-02T10:11:00Z</dcterms:created>
  <dcterms:modified xsi:type="dcterms:W3CDTF">2021-09-02T10:13:00Z</dcterms:modified>
</cp:coreProperties>
</file>